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29A5" w14:textId="77777777" w:rsidR="00F20114" w:rsidRPr="00C31FA8" w:rsidRDefault="005D4D9C" w:rsidP="00C31FA8">
      <w:pPr>
        <w:jc w:val="center"/>
        <w:rPr>
          <w:b/>
          <w:sz w:val="36"/>
          <w:lang w:val="en-US"/>
        </w:rPr>
      </w:pPr>
      <w:bookmarkStart w:id="0" w:name="_GoBack"/>
      <w:bookmarkEnd w:id="0"/>
      <w:r w:rsidRPr="00C31FA8">
        <w:rPr>
          <w:b/>
          <w:sz w:val="44"/>
          <w:lang w:val="en-US"/>
        </w:rPr>
        <w:t>President’s Sustainability Council Meeting</w:t>
      </w:r>
    </w:p>
    <w:p w14:paraId="01597796" w14:textId="77777777" w:rsidR="005D4D9C" w:rsidRPr="00C31FA8" w:rsidRDefault="005D4D9C" w:rsidP="00C31FA8">
      <w:pPr>
        <w:jc w:val="center"/>
        <w:rPr>
          <w:b/>
          <w:sz w:val="36"/>
          <w:lang w:val="en-US"/>
        </w:rPr>
      </w:pPr>
      <w:r w:rsidRPr="00C31FA8">
        <w:rPr>
          <w:b/>
          <w:sz w:val="36"/>
          <w:lang w:val="en-US"/>
        </w:rPr>
        <w:t>October 16, 2018</w:t>
      </w:r>
    </w:p>
    <w:p w14:paraId="604D6465" w14:textId="77777777" w:rsidR="005D4D9C" w:rsidRPr="00C31FA8" w:rsidRDefault="005D4D9C" w:rsidP="00C31FA8">
      <w:pPr>
        <w:jc w:val="center"/>
        <w:rPr>
          <w:b/>
          <w:sz w:val="36"/>
          <w:lang w:val="en-US"/>
        </w:rPr>
      </w:pPr>
      <w:r w:rsidRPr="00C31FA8">
        <w:rPr>
          <w:b/>
          <w:sz w:val="36"/>
          <w:lang w:val="en-US"/>
        </w:rPr>
        <w:t>211 Bergeron Centre</w:t>
      </w:r>
    </w:p>
    <w:p w14:paraId="14116BA9" w14:textId="77777777" w:rsidR="005D4D9C" w:rsidRDefault="005D4D9C" w:rsidP="00C31FA8">
      <w:pPr>
        <w:jc w:val="center"/>
        <w:rPr>
          <w:lang w:val="en-US"/>
        </w:rPr>
      </w:pPr>
    </w:p>
    <w:p w14:paraId="7B5BDFB9" w14:textId="77777777" w:rsidR="005D4D9C" w:rsidRDefault="005D4D9C" w:rsidP="00C31FA8">
      <w:pPr>
        <w:jc w:val="center"/>
        <w:rPr>
          <w:lang w:val="en-US"/>
        </w:rPr>
      </w:pPr>
      <w:r>
        <w:rPr>
          <w:lang w:val="en-US"/>
        </w:rPr>
        <w:t>~</w:t>
      </w:r>
    </w:p>
    <w:p w14:paraId="0EA2B84B" w14:textId="77777777" w:rsidR="005D4D9C" w:rsidRDefault="005D4D9C" w:rsidP="00C31FA8">
      <w:pPr>
        <w:jc w:val="center"/>
        <w:rPr>
          <w:lang w:val="en-US"/>
        </w:rPr>
      </w:pPr>
    </w:p>
    <w:p w14:paraId="1384C0EF" w14:textId="77777777" w:rsidR="005D4D9C" w:rsidRPr="00C31FA8" w:rsidRDefault="005D4D9C" w:rsidP="00C31FA8">
      <w:pPr>
        <w:jc w:val="center"/>
        <w:rPr>
          <w:b/>
          <w:sz w:val="32"/>
          <w:lang w:val="en-US"/>
        </w:rPr>
      </w:pPr>
      <w:r w:rsidRPr="00C31FA8">
        <w:rPr>
          <w:b/>
          <w:sz w:val="32"/>
          <w:lang w:val="en-US"/>
        </w:rPr>
        <w:t>Minutes</w:t>
      </w:r>
    </w:p>
    <w:p w14:paraId="66EA4054" w14:textId="77777777" w:rsidR="005D4D9C" w:rsidRDefault="005D4D9C">
      <w:pPr>
        <w:rPr>
          <w:lang w:val="en-US"/>
        </w:rPr>
      </w:pPr>
    </w:p>
    <w:p w14:paraId="43B2B680" w14:textId="77777777" w:rsidR="005D4D9C" w:rsidRDefault="005D4D9C">
      <w:pPr>
        <w:rPr>
          <w:lang w:val="en-US"/>
        </w:rPr>
      </w:pPr>
      <w:r w:rsidRPr="005D4D9C">
        <w:rPr>
          <w:b/>
          <w:lang w:val="en-US"/>
        </w:rPr>
        <w:t>In attendance:</w:t>
      </w:r>
      <w:r>
        <w:rPr>
          <w:lang w:val="en-US"/>
        </w:rPr>
        <w:t xml:space="preserve"> Usman Khan (chair), Nicole Arsenault, Anthony, Barbisan, Martin Bunch, Michael Charles, </w:t>
      </w:r>
      <w:r w:rsidRPr="005D4D9C">
        <w:rPr>
          <w:lang w:val="en-US"/>
        </w:rPr>
        <w:t>Paruksheen Dhunjisha</w:t>
      </w:r>
      <w:r>
        <w:rPr>
          <w:lang w:val="en-US"/>
        </w:rPr>
        <w:t>, Hany Farag, Richard Francki, Byron Gray, Magdalena Krol, Carol McAulay, Neville McGuire, Matt Nevins, Helen Psathas, Richard Silva, Laura Taylor, Mario Verrilli, Christopher Wong</w:t>
      </w:r>
    </w:p>
    <w:p w14:paraId="3A101A20" w14:textId="77777777" w:rsidR="005D4D9C" w:rsidRDefault="005D4D9C">
      <w:pPr>
        <w:rPr>
          <w:lang w:val="en-US"/>
        </w:rPr>
      </w:pPr>
    </w:p>
    <w:p w14:paraId="16C71E5C" w14:textId="77777777" w:rsidR="005D4D9C" w:rsidRDefault="005D4D9C">
      <w:pPr>
        <w:rPr>
          <w:lang w:val="en-US"/>
        </w:rPr>
      </w:pPr>
      <w:r w:rsidRPr="005D4D9C">
        <w:rPr>
          <w:b/>
          <w:lang w:val="en-US"/>
        </w:rPr>
        <w:t>Guest:</w:t>
      </w:r>
      <w:r>
        <w:rPr>
          <w:lang w:val="en-US"/>
        </w:rPr>
        <w:t xml:space="preserve"> Frances Edmonds HP Canada &amp; Sarah Winterton World Wildlife Fund</w:t>
      </w:r>
    </w:p>
    <w:p w14:paraId="6FE47600" w14:textId="77777777" w:rsidR="005D4D9C" w:rsidRDefault="005D4D9C">
      <w:pPr>
        <w:rPr>
          <w:lang w:val="en-US"/>
        </w:rPr>
      </w:pPr>
    </w:p>
    <w:p w14:paraId="2A8FE240" w14:textId="77777777" w:rsidR="005D4D9C" w:rsidRDefault="005D4D9C">
      <w:pPr>
        <w:rPr>
          <w:lang w:val="en-US"/>
        </w:rPr>
      </w:pPr>
      <w:r w:rsidRPr="005D4D9C">
        <w:rPr>
          <w:b/>
          <w:lang w:val="en-US"/>
        </w:rPr>
        <w:t xml:space="preserve">Regrets: </w:t>
      </w:r>
      <w:r w:rsidR="004541DD" w:rsidRPr="004541DD">
        <w:rPr>
          <w:lang w:val="en-US"/>
        </w:rPr>
        <w:t>Charles Cho, Cristina</w:t>
      </w:r>
      <w:r w:rsidR="004541DD">
        <w:rPr>
          <w:lang w:val="en-US"/>
        </w:rPr>
        <w:t xml:space="preserve"> Delgado Vintimilla, Lucy Fromowitz (Mario Verrilli is designate), Celia Haig-Brown, Alice Hovorka, Pablo Idahosa, Donald Ippercial, Sebastien Lalonde, Tim Moore, Alice Pitt, Daryl Reed, Nancy Sangiuliano, Lorna Schwartzentruber, Craig Scott, Bryan Yau</w:t>
      </w:r>
    </w:p>
    <w:p w14:paraId="6CE77BA7" w14:textId="77777777" w:rsidR="004541DD" w:rsidRDefault="004541DD">
      <w:pPr>
        <w:rPr>
          <w:lang w:val="en-US"/>
        </w:rPr>
      </w:pPr>
    </w:p>
    <w:p w14:paraId="077F9DAC" w14:textId="77777777" w:rsidR="004541DD" w:rsidRPr="00C31FA8" w:rsidRDefault="00C31FA8" w:rsidP="00C31FA8">
      <w:pPr>
        <w:pStyle w:val="ListParagraph"/>
        <w:numPr>
          <w:ilvl w:val="0"/>
          <w:numId w:val="4"/>
        </w:numPr>
        <w:rPr>
          <w:lang w:val="en-US"/>
        </w:rPr>
      </w:pPr>
      <w:r>
        <w:rPr>
          <w:b/>
          <w:lang w:val="en-US"/>
        </w:rPr>
        <w:t>C</w:t>
      </w:r>
      <w:r w:rsidR="004541DD" w:rsidRPr="00C31FA8">
        <w:rPr>
          <w:b/>
          <w:lang w:val="en-US"/>
        </w:rPr>
        <w:t>hair’s Remarks</w:t>
      </w:r>
    </w:p>
    <w:p w14:paraId="45D08775" w14:textId="77777777" w:rsidR="00024B90" w:rsidRDefault="00024B90">
      <w:pPr>
        <w:rPr>
          <w:lang w:val="en-US"/>
        </w:rPr>
      </w:pPr>
    </w:p>
    <w:p w14:paraId="6BE96147" w14:textId="77777777" w:rsidR="00024B90" w:rsidRDefault="00024B90">
      <w:pPr>
        <w:rPr>
          <w:lang w:val="en-US"/>
        </w:rPr>
      </w:pPr>
      <w:r w:rsidRPr="00024B90">
        <w:rPr>
          <w:lang w:val="en-US"/>
        </w:rPr>
        <w:t>Welcome and introductions by the Chair.</w:t>
      </w:r>
    </w:p>
    <w:p w14:paraId="7345CF76" w14:textId="77777777" w:rsidR="00C31FA8" w:rsidRPr="00C31FA8" w:rsidRDefault="00C31FA8">
      <w:pPr>
        <w:rPr>
          <w:lang w:val="en-US"/>
        </w:rPr>
      </w:pPr>
    </w:p>
    <w:p w14:paraId="5834C6A5" w14:textId="77777777" w:rsidR="004541DD" w:rsidRDefault="004541DD">
      <w:pPr>
        <w:rPr>
          <w:lang w:val="en-US"/>
        </w:rPr>
      </w:pPr>
      <w:r>
        <w:rPr>
          <w:lang w:val="en-US"/>
        </w:rPr>
        <w:t>An acknowledgement for Mikhaela Gray’s contribution and dedication to the President’s Sustainability Council over the years and a congratulations on her accomplishments and convocation this week with a Master’s degree.</w:t>
      </w:r>
    </w:p>
    <w:p w14:paraId="7BB58D9E" w14:textId="77777777" w:rsidR="004541DD" w:rsidRDefault="004541DD">
      <w:pPr>
        <w:rPr>
          <w:lang w:val="en-US"/>
        </w:rPr>
      </w:pPr>
    </w:p>
    <w:p w14:paraId="7F06D2E4" w14:textId="77777777" w:rsidR="00024B90" w:rsidRPr="00C31FA8" w:rsidRDefault="004541DD" w:rsidP="00C31FA8">
      <w:pPr>
        <w:pStyle w:val="ListParagraph"/>
        <w:numPr>
          <w:ilvl w:val="0"/>
          <w:numId w:val="4"/>
        </w:numPr>
        <w:rPr>
          <w:lang w:val="en-US"/>
        </w:rPr>
      </w:pPr>
      <w:r w:rsidRPr="00C31FA8">
        <w:rPr>
          <w:b/>
          <w:lang w:val="en-US"/>
        </w:rPr>
        <w:t>Approval of meeting minutes</w:t>
      </w:r>
      <w:r w:rsidRPr="00C31FA8">
        <w:rPr>
          <w:lang w:val="en-US"/>
        </w:rPr>
        <w:t xml:space="preserve"> </w:t>
      </w:r>
    </w:p>
    <w:p w14:paraId="43D575A1" w14:textId="77777777" w:rsidR="004541DD" w:rsidRDefault="00024B90">
      <w:pPr>
        <w:rPr>
          <w:lang w:val="en-US"/>
        </w:rPr>
      </w:pPr>
      <w:r>
        <w:rPr>
          <w:lang w:val="en-US"/>
        </w:rPr>
        <w:t>Usman Khan motioned to approve the meeting minutes f</w:t>
      </w:r>
      <w:r w:rsidR="004541DD">
        <w:rPr>
          <w:lang w:val="en-US"/>
        </w:rPr>
        <w:t>rom April 27, 2018 and July 31, 2018.</w:t>
      </w:r>
    </w:p>
    <w:p w14:paraId="6F0E849E" w14:textId="77777777" w:rsidR="00024B90" w:rsidRDefault="00024B90">
      <w:pPr>
        <w:rPr>
          <w:lang w:val="en-US"/>
        </w:rPr>
      </w:pPr>
      <w:r>
        <w:rPr>
          <w:lang w:val="en-US"/>
        </w:rPr>
        <w:t>The minutes were seconded by Michael Charles and approved as presented.</w:t>
      </w:r>
    </w:p>
    <w:p w14:paraId="1B028727" w14:textId="77777777" w:rsidR="00024B90" w:rsidRDefault="00024B90">
      <w:pPr>
        <w:rPr>
          <w:lang w:val="en-US"/>
        </w:rPr>
      </w:pPr>
    </w:p>
    <w:p w14:paraId="4B07B06B" w14:textId="77777777" w:rsidR="00024B90" w:rsidRPr="00C31FA8" w:rsidRDefault="00024B90" w:rsidP="00C31FA8">
      <w:pPr>
        <w:pStyle w:val="ListParagraph"/>
        <w:numPr>
          <w:ilvl w:val="0"/>
          <w:numId w:val="4"/>
        </w:numPr>
        <w:rPr>
          <w:b/>
          <w:lang w:val="en-US"/>
        </w:rPr>
      </w:pPr>
      <w:r w:rsidRPr="00C31FA8">
        <w:rPr>
          <w:b/>
          <w:lang w:val="en-US"/>
        </w:rPr>
        <w:t>Sustainability Strategy</w:t>
      </w:r>
    </w:p>
    <w:p w14:paraId="0107DD21" w14:textId="77777777" w:rsidR="004541DD" w:rsidRDefault="00024B90">
      <w:pPr>
        <w:rPr>
          <w:lang w:val="en-US"/>
        </w:rPr>
      </w:pPr>
      <w:r>
        <w:rPr>
          <w:lang w:val="en-US"/>
        </w:rPr>
        <w:t xml:space="preserve">Nicole Arsenault provided an overview of the Sustainability Strategy which was published in 2017.  The strategy can be found here. </w:t>
      </w:r>
    </w:p>
    <w:p w14:paraId="25BAEFD1" w14:textId="77777777" w:rsidR="00024B90" w:rsidRDefault="00B52559">
      <w:pPr>
        <w:rPr>
          <w:lang w:val="en-US"/>
        </w:rPr>
      </w:pPr>
      <w:hyperlink r:id="rId7" w:history="1">
        <w:r w:rsidR="00024B90" w:rsidRPr="00792CA5">
          <w:rPr>
            <w:rStyle w:val="Hyperlink"/>
            <w:lang w:val="en-US"/>
          </w:rPr>
          <w:t>https://sustainability.info.yorku.ca/files/2017/11/17120-Sustainability-Strategy2017_FINAL.pdf</w:t>
        </w:r>
      </w:hyperlink>
    </w:p>
    <w:p w14:paraId="0F8EDA94" w14:textId="77777777" w:rsidR="00024B90" w:rsidRDefault="00024B90">
      <w:pPr>
        <w:rPr>
          <w:lang w:val="en-US"/>
        </w:rPr>
      </w:pPr>
    </w:p>
    <w:p w14:paraId="766420D6" w14:textId="77777777" w:rsidR="00024B90" w:rsidRPr="00024B90" w:rsidRDefault="00024B90">
      <w:pPr>
        <w:rPr>
          <w:b/>
          <w:lang w:val="en-US"/>
        </w:rPr>
      </w:pPr>
      <w:r w:rsidRPr="00024B90">
        <w:rPr>
          <w:b/>
          <w:lang w:val="en-US"/>
        </w:rPr>
        <w:t>Working Group Re-alignment</w:t>
      </w:r>
    </w:p>
    <w:p w14:paraId="7A4CBBB8" w14:textId="77777777" w:rsidR="00024B90" w:rsidRDefault="00024B90">
      <w:pPr>
        <w:rPr>
          <w:lang w:val="en-US"/>
        </w:rPr>
      </w:pPr>
      <w:r>
        <w:rPr>
          <w:lang w:val="en-US"/>
        </w:rPr>
        <w:t>The structure of the new working groups was identified to coincide with the three pillars within the Sustainability Strategy “People”, “Knowledge” and “Place”.</w:t>
      </w:r>
    </w:p>
    <w:p w14:paraId="6CCA81BE" w14:textId="77777777" w:rsidR="00024B90" w:rsidRDefault="00024B90">
      <w:pPr>
        <w:rPr>
          <w:lang w:val="en-US"/>
        </w:rPr>
      </w:pPr>
    </w:p>
    <w:p w14:paraId="2FE058A0" w14:textId="77777777" w:rsidR="004333AB" w:rsidRDefault="004333AB">
      <w:pPr>
        <w:rPr>
          <w:lang w:val="en-US"/>
        </w:rPr>
      </w:pPr>
    </w:p>
    <w:p w14:paraId="4CB4BCAE"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b/>
          <w:bCs/>
          <w:color w:val="000000"/>
          <w:u w:val="single"/>
        </w:rPr>
        <w:lastRenderedPageBreak/>
        <w:t>Working Group – People</w:t>
      </w:r>
    </w:p>
    <w:p w14:paraId="4CB72EC9" w14:textId="77777777" w:rsidR="00024B90" w:rsidRDefault="00024B90" w:rsidP="00024B90">
      <w:pPr>
        <w:pStyle w:val="xxmsonormal"/>
        <w:spacing w:before="0" w:beforeAutospacing="0" w:after="0" w:afterAutospacing="0"/>
        <w:rPr>
          <w:rFonts w:ascii="Calibri" w:hAnsi="Calibri" w:cs="Calibri"/>
          <w:color w:val="000000"/>
          <w:sz w:val="22"/>
          <w:szCs w:val="22"/>
        </w:rPr>
      </w:pPr>
      <w:r>
        <w:rPr>
          <w:rFonts w:ascii="Calibri" w:hAnsi="Calibri" w:cs="Calibri"/>
          <w:color w:val="000000"/>
        </w:rPr>
        <w:t>The focus of the working group in the current fiscal year will be to advance goal “PE2 York University’s holistic approach to</w:t>
      </w:r>
      <w:r>
        <w:rPr>
          <w:rStyle w:val="apple-converted-space"/>
          <w:rFonts w:ascii="Calibri" w:hAnsi="Calibri" w:cs="Calibri"/>
          <w:color w:val="000000"/>
        </w:rPr>
        <w:t> </w:t>
      </w:r>
      <w:r>
        <w:rPr>
          <w:rFonts w:ascii="Calibri" w:hAnsi="Calibri" w:cs="Calibri"/>
          <w:color w:val="000000"/>
        </w:rPr>
        <w:t>sustainability</w:t>
      </w:r>
      <w:r>
        <w:rPr>
          <w:rStyle w:val="apple-converted-space"/>
          <w:rFonts w:ascii="Calibri" w:hAnsi="Calibri" w:cs="Calibri"/>
          <w:color w:val="000000"/>
        </w:rPr>
        <w:t> </w:t>
      </w:r>
      <w:r>
        <w:rPr>
          <w:rFonts w:ascii="Calibri" w:hAnsi="Calibri" w:cs="Calibri"/>
          <w:color w:val="000000"/>
        </w:rPr>
        <w:t>includes social</w:t>
      </w:r>
      <w:r>
        <w:rPr>
          <w:rStyle w:val="apple-converted-space"/>
          <w:rFonts w:ascii="Calibri" w:hAnsi="Calibri" w:cs="Calibri"/>
          <w:color w:val="000000"/>
        </w:rPr>
        <w:t> </w:t>
      </w:r>
      <w:r>
        <w:rPr>
          <w:rFonts w:ascii="Calibri" w:hAnsi="Calibri" w:cs="Calibri"/>
          <w:color w:val="000000"/>
        </w:rPr>
        <w:t>sustainability.  York is an inclusive and welcoming community that draws strength from inclusivity and diversity and a commitment to equity and social justice.”</w:t>
      </w:r>
    </w:p>
    <w:p w14:paraId="2A8AAB1D"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b/>
          <w:bCs/>
          <w:color w:val="000000"/>
        </w:rPr>
        <w:t>Co-Chairs:</w:t>
      </w:r>
      <w:r>
        <w:rPr>
          <w:rStyle w:val="apple-converted-space"/>
          <w:rFonts w:ascii="Calibri" w:hAnsi="Calibri" w:cs="Calibri"/>
          <w:b/>
          <w:bCs/>
          <w:color w:val="000000"/>
        </w:rPr>
        <w:t> </w:t>
      </w:r>
    </w:p>
    <w:p w14:paraId="24D34610"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Michael Charles, Executive Director of the Centre for Human Rights, Equity and Inclusion (REI)</w:t>
      </w:r>
    </w:p>
    <w:p w14:paraId="58339513"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Nicole Arsenault, Program Director,</w:t>
      </w:r>
      <w:r>
        <w:rPr>
          <w:rStyle w:val="apple-converted-space"/>
          <w:rFonts w:ascii="Calibri" w:hAnsi="Calibri" w:cs="Calibri"/>
          <w:color w:val="000000"/>
        </w:rPr>
        <w:t> </w:t>
      </w:r>
      <w:r>
        <w:rPr>
          <w:rFonts w:ascii="Calibri" w:hAnsi="Calibri" w:cs="Calibri"/>
          <w:color w:val="000000"/>
        </w:rPr>
        <w:t>Sustainability, VPFA</w:t>
      </w:r>
    </w:p>
    <w:p w14:paraId="4DEADBC2" w14:textId="77777777" w:rsidR="00024B90" w:rsidRDefault="00024B90">
      <w:pPr>
        <w:rPr>
          <w:lang w:val="en-US"/>
        </w:rPr>
      </w:pPr>
    </w:p>
    <w:p w14:paraId="45FD83DB"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b/>
          <w:bCs/>
          <w:color w:val="000000"/>
          <w:u w:val="single"/>
        </w:rPr>
        <w:t>Working Group – Knowledge</w:t>
      </w:r>
    </w:p>
    <w:p w14:paraId="29B8555B"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The focus of the working group in the current fiscal year will be to advance goal</w:t>
      </w:r>
      <w:r>
        <w:rPr>
          <w:rStyle w:val="apple-converted-space"/>
          <w:rFonts w:ascii="Calibri" w:hAnsi="Calibri" w:cs="Calibri"/>
          <w:b/>
          <w:bCs/>
          <w:color w:val="000000"/>
        </w:rPr>
        <w:t> </w:t>
      </w:r>
      <w:r>
        <w:rPr>
          <w:rFonts w:ascii="Calibri" w:hAnsi="Calibri" w:cs="Calibri"/>
          <w:b/>
          <w:bCs/>
          <w:color w:val="000000"/>
        </w:rPr>
        <w:t>“</w:t>
      </w:r>
      <w:r>
        <w:rPr>
          <w:rFonts w:ascii="Calibri" w:hAnsi="Calibri" w:cs="Calibri"/>
          <w:color w:val="000000"/>
        </w:rPr>
        <w:t>KN2: York University utilizes its campus operations, grounds and buildings as ‘living labs’ that provide experiential education opportunities to both undergraduate and graduate students.”</w:t>
      </w:r>
    </w:p>
    <w:p w14:paraId="1FAF5402"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b/>
          <w:bCs/>
          <w:color w:val="000000"/>
        </w:rPr>
        <w:t>Co-Chairs:</w:t>
      </w:r>
      <w:r>
        <w:rPr>
          <w:rStyle w:val="apple-converted-space"/>
          <w:rFonts w:ascii="Calibri" w:hAnsi="Calibri" w:cs="Calibri"/>
          <w:b/>
          <w:bCs/>
          <w:color w:val="000000"/>
        </w:rPr>
        <w:t> </w:t>
      </w:r>
    </w:p>
    <w:p w14:paraId="2436A34D"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Martin Bunch, Associate Dean Research &amp; Professor, FES</w:t>
      </w:r>
      <w:r>
        <w:rPr>
          <w:rStyle w:val="apple-converted-space"/>
          <w:rFonts w:ascii="Calibri" w:hAnsi="Calibri" w:cs="Calibri"/>
          <w:color w:val="000000"/>
        </w:rPr>
        <w:t> </w:t>
      </w:r>
    </w:p>
    <w:p w14:paraId="5F237AE4"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Nicole Arsenault, Program Director,</w:t>
      </w:r>
      <w:r>
        <w:rPr>
          <w:rStyle w:val="apple-converted-space"/>
          <w:rFonts w:ascii="Calibri" w:hAnsi="Calibri" w:cs="Calibri"/>
          <w:color w:val="000000"/>
        </w:rPr>
        <w:t> </w:t>
      </w:r>
      <w:r>
        <w:rPr>
          <w:rFonts w:ascii="Calibri" w:hAnsi="Calibri" w:cs="Calibri"/>
          <w:color w:val="000000"/>
        </w:rPr>
        <w:t>Sustainability, VPFA </w:t>
      </w:r>
    </w:p>
    <w:p w14:paraId="6F2E6653"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 </w:t>
      </w:r>
    </w:p>
    <w:p w14:paraId="621874C3"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b/>
          <w:bCs/>
          <w:color w:val="000000"/>
          <w:u w:val="single"/>
        </w:rPr>
        <w:t>Working Group – Place</w:t>
      </w:r>
    </w:p>
    <w:p w14:paraId="5F444B5C"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The focus of the working group in the current fiscal year will be to advance goal</w:t>
      </w:r>
      <w:r>
        <w:rPr>
          <w:rStyle w:val="apple-converted-space"/>
          <w:rFonts w:ascii="Calibri" w:hAnsi="Calibri" w:cs="Calibri"/>
          <w:b/>
          <w:bCs/>
          <w:color w:val="000000"/>
        </w:rPr>
        <w:t> </w:t>
      </w:r>
      <w:r>
        <w:rPr>
          <w:rFonts w:ascii="Calibri" w:hAnsi="Calibri" w:cs="Calibri"/>
          <w:b/>
          <w:bCs/>
          <w:color w:val="000000"/>
        </w:rPr>
        <w:t>“</w:t>
      </w:r>
      <w:r>
        <w:rPr>
          <w:rFonts w:ascii="Calibri" w:hAnsi="Calibri" w:cs="Calibri"/>
          <w:color w:val="000000"/>
        </w:rPr>
        <w:t>PL2: As an established institutional value, York University makes</w:t>
      </w:r>
      <w:r>
        <w:rPr>
          <w:rStyle w:val="apple-converted-space"/>
          <w:rFonts w:ascii="Calibri" w:hAnsi="Calibri" w:cs="Calibri"/>
          <w:color w:val="000000"/>
        </w:rPr>
        <w:t> </w:t>
      </w:r>
      <w:r>
        <w:rPr>
          <w:rFonts w:ascii="Calibri" w:hAnsi="Calibri" w:cs="Calibri"/>
          <w:color w:val="000000"/>
        </w:rPr>
        <w:t>sustainability</w:t>
      </w:r>
      <w:r>
        <w:rPr>
          <w:rStyle w:val="apple-converted-space"/>
          <w:rFonts w:ascii="Calibri" w:hAnsi="Calibri" w:cs="Calibri"/>
          <w:color w:val="000000"/>
        </w:rPr>
        <w:t> </w:t>
      </w:r>
      <w:r>
        <w:rPr>
          <w:rFonts w:ascii="Calibri" w:hAnsi="Calibri" w:cs="Calibri"/>
          <w:color w:val="000000"/>
        </w:rPr>
        <w:t>visible and tangible on our campuses through intentional design that improves ecological and human well-being, supports experiential education, fosters innovation and demonstrates best practices.”</w:t>
      </w:r>
      <w:r>
        <w:rPr>
          <w:rStyle w:val="apple-converted-space"/>
          <w:rFonts w:ascii="Calibri" w:hAnsi="Calibri" w:cs="Calibri"/>
          <w:color w:val="000000"/>
        </w:rPr>
        <w:t> </w:t>
      </w:r>
    </w:p>
    <w:p w14:paraId="5A0BDF30"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b/>
          <w:bCs/>
          <w:color w:val="000000"/>
        </w:rPr>
        <w:t>Co-Chairs:</w:t>
      </w:r>
      <w:r>
        <w:rPr>
          <w:rStyle w:val="apple-converted-space"/>
          <w:rFonts w:ascii="Calibri" w:hAnsi="Calibri" w:cs="Calibri"/>
          <w:b/>
          <w:bCs/>
          <w:color w:val="000000"/>
        </w:rPr>
        <w:t> </w:t>
      </w:r>
    </w:p>
    <w:p w14:paraId="147E1B51"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Richard Francki, Assistant Vice-President, CSBO</w:t>
      </w:r>
    </w:p>
    <w:p w14:paraId="44EAB4F6" w14:textId="77777777" w:rsidR="00024B90" w:rsidRDefault="00024B90" w:rsidP="00024B90">
      <w:pPr>
        <w:pStyle w:val="xmsonormal"/>
        <w:spacing w:before="0" w:beforeAutospacing="0" w:after="0" w:afterAutospacing="0"/>
        <w:rPr>
          <w:rFonts w:ascii="Calibri" w:hAnsi="Calibri" w:cs="Calibri"/>
          <w:color w:val="000000"/>
        </w:rPr>
      </w:pPr>
      <w:r>
        <w:rPr>
          <w:rFonts w:ascii="Calibri" w:hAnsi="Calibri" w:cs="Calibri"/>
          <w:color w:val="000000"/>
        </w:rPr>
        <w:t>Nicole Arsenault, Program Director,</w:t>
      </w:r>
      <w:r>
        <w:rPr>
          <w:rStyle w:val="apple-converted-space"/>
          <w:rFonts w:ascii="Calibri" w:hAnsi="Calibri" w:cs="Calibri"/>
          <w:color w:val="000000"/>
        </w:rPr>
        <w:t> </w:t>
      </w:r>
      <w:r>
        <w:rPr>
          <w:rFonts w:ascii="Calibri" w:hAnsi="Calibri" w:cs="Calibri"/>
          <w:color w:val="000000"/>
        </w:rPr>
        <w:t>Sustainability, VPFA</w:t>
      </w:r>
    </w:p>
    <w:p w14:paraId="7B2D2698" w14:textId="77777777" w:rsidR="00024B90" w:rsidRDefault="00024B90" w:rsidP="00024B90">
      <w:pPr>
        <w:pStyle w:val="xmsonormal"/>
        <w:spacing w:before="0" w:beforeAutospacing="0" w:after="0" w:afterAutospacing="0"/>
        <w:rPr>
          <w:rFonts w:ascii="Calibri" w:hAnsi="Calibri" w:cs="Calibri"/>
          <w:color w:val="000000"/>
        </w:rPr>
      </w:pPr>
    </w:p>
    <w:p w14:paraId="0E2E7E46" w14:textId="77777777" w:rsidR="00C31FA8" w:rsidRPr="00C31FA8" w:rsidRDefault="00C31FA8" w:rsidP="00C31FA8">
      <w:pPr>
        <w:pStyle w:val="ListParagraph"/>
        <w:numPr>
          <w:ilvl w:val="0"/>
          <w:numId w:val="4"/>
        </w:numPr>
        <w:rPr>
          <w:b/>
          <w:lang w:val="en-US"/>
        </w:rPr>
      </w:pPr>
      <w:r w:rsidRPr="00C31FA8">
        <w:rPr>
          <w:b/>
          <w:lang w:val="en-US"/>
        </w:rPr>
        <w:t>PSC Seminar Series</w:t>
      </w:r>
    </w:p>
    <w:p w14:paraId="28AEEA05" w14:textId="77777777" w:rsidR="00C31FA8" w:rsidRDefault="00C31FA8" w:rsidP="00C31FA8">
      <w:pPr>
        <w:rPr>
          <w:lang w:val="en-US"/>
        </w:rPr>
      </w:pPr>
      <w:r>
        <w:rPr>
          <w:lang w:val="en-US"/>
        </w:rPr>
        <w:t>Usman Khan announced the launch of the President’s Council Seminar Series, a great opportunity to showcase and highlight the research being done on campus:</w:t>
      </w:r>
    </w:p>
    <w:p w14:paraId="59548A32" w14:textId="77777777" w:rsidR="00C31FA8" w:rsidRDefault="00C31FA8" w:rsidP="00C31FA8">
      <w:pPr>
        <w:pStyle w:val="ListParagraph"/>
        <w:numPr>
          <w:ilvl w:val="0"/>
          <w:numId w:val="6"/>
        </w:numPr>
        <w:rPr>
          <w:lang w:val="en-US"/>
        </w:rPr>
      </w:pPr>
      <w:r>
        <w:rPr>
          <w:lang w:val="en-US"/>
        </w:rPr>
        <w:t>October 25, Professor A El Dyasti (Lassonde)</w:t>
      </w:r>
    </w:p>
    <w:p w14:paraId="1B468BD7" w14:textId="77777777" w:rsidR="00C31FA8" w:rsidRDefault="00C31FA8" w:rsidP="00C31FA8">
      <w:pPr>
        <w:pStyle w:val="ListParagraph"/>
        <w:numPr>
          <w:ilvl w:val="0"/>
          <w:numId w:val="6"/>
        </w:numPr>
        <w:rPr>
          <w:lang w:val="en-US"/>
        </w:rPr>
      </w:pPr>
      <w:r>
        <w:rPr>
          <w:lang w:val="en-US"/>
        </w:rPr>
        <w:t>November 29, Professor S Sharma (Biology)</w:t>
      </w:r>
    </w:p>
    <w:p w14:paraId="7C6F6B41" w14:textId="77777777" w:rsidR="00C31FA8" w:rsidRDefault="00C31FA8" w:rsidP="00C31FA8">
      <w:pPr>
        <w:pStyle w:val="ListParagraph"/>
        <w:numPr>
          <w:ilvl w:val="0"/>
          <w:numId w:val="6"/>
        </w:numPr>
        <w:rPr>
          <w:lang w:val="en-US"/>
        </w:rPr>
      </w:pPr>
      <w:r>
        <w:rPr>
          <w:lang w:val="en-US"/>
        </w:rPr>
        <w:t>January 31, Professor M Gordon (Lassonde)</w:t>
      </w:r>
    </w:p>
    <w:p w14:paraId="597286A3" w14:textId="77777777" w:rsidR="00C31FA8" w:rsidRDefault="00C31FA8" w:rsidP="00C31FA8">
      <w:pPr>
        <w:pStyle w:val="ListParagraph"/>
        <w:numPr>
          <w:ilvl w:val="0"/>
          <w:numId w:val="6"/>
        </w:numPr>
        <w:rPr>
          <w:lang w:val="en-US"/>
        </w:rPr>
      </w:pPr>
      <w:r>
        <w:rPr>
          <w:lang w:val="en-US"/>
        </w:rPr>
        <w:t>February 28, Professor C Cho (Schulich)</w:t>
      </w:r>
    </w:p>
    <w:p w14:paraId="19A3F5F5" w14:textId="77777777" w:rsidR="00C31FA8" w:rsidRPr="004333AB" w:rsidRDefault="00C31FA8" w:rsidP="00C31FA8">
      <w:pPr>
        <w:pStyle w:val="ListParagraph"/>
        <w:numPr>
          <w:ilvl w:val="0"/>
          <w:numId w:val="6"/>
        </w:numPr>
        <w:rPr>
          <w:lang w:val="en-US"/>
        </w:rPr>
      </w:pPr>
      <w:r>
        <w:rPr>
          <w:lang w:val="en-US"/>
        </w:rPr>
        <w:t>March 28, TBC</w:t>
      </w:r>
    </w:p>
    <w:p w14:paraId="421F6A35" w14:textId="77777777" w:rsidR="00C31FA8" w:rsidRDefault="00C31FA8" w:rsidP="00C31FA8">
      <w:pPr>
        <w:rPr>
          <w:lang w:val="en-US"/>
        </w:rPr>
      </w:pPr>
    </w:p>
    <w:p w14:paraId="4A3A418E" w14:textId="77777777" w:rsidR="00C31FA8" w:rsidRPr="001931AD" w:rsidRDefault="00C31FA8" w:rsidP="00C31FA8">
      <w:pPr>
        <w:pStyle w:val="ListParagraph"/>
        <w:numPr>
          <w:ilvl w:val="0"/>
          <w:numId w:val="4"/>
        </w:numPr>
        <w:rPr>
          <w:b/>
          <w:lang w:val="en-US"/>
        </w:rPr>
      </w:pPr>
      <w:r w:rsidRPr="001931AD">
        <w:rPr>
          <w:b/>
          <w:lang w:val="en-US"/>
        </w:rPr>
        <w:t>Sustainability Awards &amp; Event</w:t>
      </w:r>
    </w:p>
    <w:p w14:paraId="37F1B74F" w14:textId="77777777" w:rsidR="00C31FA8" w:rsidRDefault="001931AD" w:rsidP="00C31FA8">
      <w:pPr>
        <w:rPr>
          <w:lang w:val="en-US"/>
        </w:rPr>
      </w:pPr>
      <w:r>
        <w:rPr>
          <w:lang w:val="en-US"/>
        </w:rPr>
        <w:t>Usman Khan informed the committee that the Sustainability Awards for 2018 was delayed because of the labour disruption, he indicated a call was put out to the community and the selection committee had met.   Further details will be announced later in the Fall on winners and an event.</w:t>
      </w:r>
    </w:p>
    <w:p w14:paraId="4F12198E" w14:textId="77777777" w:rsidR="001931AD" w:rsidRDefault="001931AD" w:rsidP="00C31FA8">
      <w:pPr>
        <w:rPr>
          <w:lang w:val="en-US"/>
        </w:rPr>
      </w:pPr>
    </w:p>
    <w:p w14:paraId="046B3DD9" w14:textId="77777777" w:rsidR="001931AD" w:rsidRPr="001931AD" w:rsidRDefault="001931AD" w:rsidP="001931AD">
      <w:pPr>
        <w:pStyle w:val="ListParagraph"/>
        <w:numPr>
          <w:ilvl w:val="0"/>
          <w:numId w:val="4"/>
        </w:numPr>
        <w:rPr>
          <w:b/>
          <w:lang w:val="en-US"/>
        </w:rPr>
      </w:pPr>
      <w:r w:rsidRPr="001931AD">
        <w:rPr>
          <w:b/>
          <w:lang w:val="en-US"/>
        </w:rPr>
        <w:t>Sustainability Innovation Fund</w:t>
      </w:r>
    </w:p>
    <w:p w14:paraId="21305878" w14:textId="77777777" w:rsidR="001931AD" w:rsidRDefault="001931AD" w:rsidP="001931AD">
      <w:pPr>
        <w:rPr>
          <w:lang w:val="en-US"/>
        </w:rPr>
      </w:pPr>
      <w:r>
        <w:rPr>
          <w:lang w:val="en-US"/>
        </w:rPr>
        <w:t xml:space="preserve">Nicole Arsenault provided an update that she was working on developing a sustainability innovation fund to support initiatives that advance York’s strategic sustainability goals in </w:t>
      </w:r>
      <w:r>
        <w:rPr>
          <w:lang w:val="en-US"/>
        </w:rPr>
        <w:lastRenderedPageBreak/>
        <w:t xml:space="preserve">relation to teaching, learning and the student experience.  Nicole indicated that they are currently in the planning process of establishing the fund and identifying funding sources, application process, rubric and selection committee.  </w:t>
      </w:r>
    </w:p>
    <w:p w14:paraId="56BEB4A1" w14:textId="77777777" w:rsidR="001F19D8" w:rsidRDefault="001F19D8" w:rsidP="001931AD">
      <w:pPr>
        <w:rPr>
          <w:lang w:val="en-US"/>
        </w:rPr>
      </w:pPr>
    </w:p>
    <w:p w14:paraId="6D2477CD" w14:textId="77777777" w:rsidR="001F19D8" w:rsidRPr="004333AB" w:rsidRDefault="004333AB" w:rsidP="004333AB">
      <w:pPr>
        <w:pStyle w:val="ListParagraph"/>
        <w:numPr>
          <w:ilvl w:val="0"/>
          <w:numId w:val="4"/>
        </w:numPr>
        <w:rPr>
          <w:b/>
          <w:lang w:val="en-US"/>
        </w:rPr>
      </w:pPr>
      <w:r w:rsidRPr="004333AB">
        <w:rPr>
          <w:b/>
          <w:lang w:val="en-US"/>
        </w:rPr>
        <w:t xml:space="preserve">Next Meeting </w:t>
      </w:r>
    </w:p>
    <w:p w14:paraId="2B14E238" w14:textId="77777777" w:rsidR="004333AB" w:rsidRDefault="004333AB" w:rsidP="004333AB">
      <w:pPr>
        <w:rPr>
          <w:lang w:val="en-US"/>
        </w:rPr>
      </w:pPr>
      <w:r>
        <w:rPr>
          <w:lang w:val="en-US"/>
        </w:rPr>
        <w:t>Monday, November 26 at 9 a.m. in 626 Kaneff Tower</w:t>
      </w:r>
    </w:p>
    <w:p w14:paraId="5B3743CD" w14:textId="77777777" w:rsidR="004333AB" w:rsidRDefault="004333AB" w:rsidP="004333AB">
      <w:pPr>
        <w:rPr>
          <w:lang w:val="en-US"/>
        </w:rPr>
      </w:pPr>
    </w:p>
    <w:p w14:paraId="7230F7EC" w14:textId="77777777" w:rsidR="004333AB" w:rsidRDefault="004333AB" w:rsidP="004333AB">
      <w:pPr>
        <w:pStyle w:val="ListParagraph"/>
        <w:numPr>
          <w:ilvl w:val="0"/>
          <w:numId w:val="4"/>
        </w:numPr>
        <w:rPr>
          <w:b/>
          <w:lang w:val="en-US"/>
        </w:rPr>
      </w:pPr>
      <w:r w:rsidRPr="004333AB">
        <w:rPr>
          <w:b/>
          <w:lang w:val="en-US"/>
        </w:rPr>
        <w:t>Other Business</w:t>
      </w:r>
    </w:p>
    <w:p w14:paraId="5BA3FA84" w14:textId="77777777" w:rsidR="004333AB" w:rsidRPr="004333AB" w:rsidRDefault="004333AB" w:rsidP="004333AB">
      <w:pPr>
        <w:rPr>
          <w:rFonts w:ascii="Calibri" w:eastAsia="Times New Roman" w:hAnsi="Calibri" w:cs="Calibri"/>
          <w:color w:val="000000"/>
          <w:sz w:val="22"/>
          <w:szCs w:val="22"/>
        </w:rPr>
      </w:pPr>
      <w:r>
        <w:rPr>
          <w:lang w:val="en-US"/>
        </w:rPr>
        <w:t xml:space="preserve">Anthony Barbisan </w:t>
      </w:r>
      <w:r w:rsidR="00D447DA">
        <w:rPr>
          <w:lang w:val="en-US"/>
        </w:rPr>
        <w:t>indicated he attended</w:t>
      </w:r>
      <w:r>
        <w:rPr>
          <w:lang w:val="en-US"/>
        </w:rPr>
        <w:t xml:space="preserve"> </w:t>
      </w:r>
      <w:r w:rsidRPr="004333AB">
        <w:rPr>
          <w:rFonts w:ascii="Calibri" w:eastAsia="Times New Roman" w:hAnsi="Calibri" w:cs="Calibri"/>
          <w:color w:val="000000"/>
          <w:sz w:val="22"/>
          <w:szCs w:val="22"/>
        </w:rPr>
        <w:t xml:space="preserve">Restaurants Canada trade show held this past summer, </w:t>
      </w:r>
      <w:r w:rsidR="00D447DA">
        <w:rPr>
          <w:rFonts w:ascii="Calibri" w:eastAsia="Times New Roman" w:hAnsi="Calibri" w:cs="Calibri"/>
          <w:color w:val="000000"/>
          <w:sz w:val="22"/>
          <w:szCs w:val="22"/>
        </w:rPr>
        <w:t>he</w:t>
      </w:r>
      <w:r w:rsidRPr="004333AB">
        <w:rPr>
          <w:rFonts w:ascii="Calibri" w:eastAsia="Times New Roman" w:hAnsi="Calibri" w:cs="Calibri"/>
          <w:color w:val="000000"/>
          <w:sz w:val="22"/>
          <w:szCs w:val="22"/>
        </w:rPr>
        <w:t xml:space="preserve"> attended a “Save On Energy” foodservice forum that was co-sponsored by Restaurants Canada and the Independent Electricity System Operator (IESO).  Restaurants Canada is a national foodservice association with members from 30,000 businesses and institutions.  </w:t>
      </w:r>
      <w:r w:rsidR="00D447DA">
        <w:rPr>
          <w:rFonts w:ascii="Calibri" w:eastAsia="Times New Roman" w:hAnsi="Calibri" w:cs="Calibri"/>
          <w:color w:val="000000"/>
          <w:sz w:val="22"/>
          <w:szCs w:val="22"/>
        </w:rPr>
        <w:t xml:space="preserve">York U was </w:t>
      </w:r>
      <w:r w:rsidRPr="004333AB">
        <w:rPr>
          <w:rFonts w:ascii="Calibri" w:eastAsia="Times New Roman" w:hAnsi="Calibri" w:cs="Calibri"/>
          <w:color w:val="000000"/>
          <w:sz w:val="22"/>
          <w:szCs w:val="22"/>
        </w:rPr>
        <w:t>selected as one of only 4 participants (and the only academic institution) for the Restaurants Canada Foodservice Energy Challenge (“FEC”). </w:t>
      </w:r>
      <w:r w:rsidR="00D447DA">
        <w:rPr>
          <w:rFonts w:ascii="Calibri" w:eastAsia="Times New Roman" w:hAnsi="Calibri" w:cs="Calibri"/>
          <w:color w:val="000000"/>
          <w:sz w:val="22"/>
          <w:szCs w:val="22"/>
        </w:rPr>
        <w:t xml:space="preserve">The benefits include: </w:t>
      </w:r>
      <w:r w:rsidRPr="004333AB">
        <w:rPr>
          <w:rFonts w:ascii="Calibri" w:eastAsia="Times New Roman" w:hAnsi="Calibri" w:cs="Calibri"/>
          <w:color w:val="000000"/>
          <w:sz w:val="22"/>
          <w:szCs w:val="22"/>
        </w:rPr>
        <w:t> </w:t>
      </w:r>
    </w:p>
    <w:p w14:paraId="3CCE7571" w14:textId="77777777" w:rsidR="004333AB" w:rsidRPr="004333AB" w:rsidRDefault="004333AB" w:rsidP="004333AB">
      <w:pPr>
        <w:numPr>
          <w:ilvl w:val="0"/>
          <w:numId w:val="8"/>
        </w:numPr>
        <w:rPr>
          <w:rFonts w:ascii="Calibri" w:eastAsia="Times New Roman" w:hAnsi="Calibri" w:cs="Calibri"/>
          <w:color w:val="000000"/>
          <w:sz w:val="22"/>
          <w:szCs w:val="22"/>
        </w:rPr>
      </w:pPr>
      <w:r w:rsidRPr="004333AB">
        <w:rPr>
          <w:rFonts w:ascii="Calibri" w:eastAsia="Times New Roman" w:hAnsi="Calibri" w:cs="Calibri"/>
          <w:color w:val="000000"/>
          <w:sz w:val="22"/>
          <w:szCs w:val="22"/>
        </w:rPr>
        <w:t>A free energy audit of the cafeteria (ASHRAE Level 2)</w:t>
      </w:r>
    </w:p>
    <w:p w14:paraId="577C4192" w14:textId="77777777" w:rsidR="004333AB" w:rsidRPr="004333AB" w:rsidRDefault="004333AB" w:rsidP="004333AB">
      <w:pPr>
        <w:numPr>
          <w:ilvl w:val="0"/>
          <w:numId w:val="8"/>
        </w:numPr>
        <w:rPr>
          <w:rFonts w:ascii="Calibri" w:eastAsia="Times New Roman" w:hAnsi="Calibri" w:cs="Calibri"/>
          <w:color w:val="000000"/>
          <w:sz w:val="22"/>
          <w:szCs w:val="22"/>
        </w:rPr>
      </w:pPr>
      <w:r w:rsidRPr="004333AB">
        <w:rPr>
          <w:rFonts w:ascii="Calibri" w:eastAsia="Times New Roman" w:hAnsi="Calibri" w:cs="Calibri"/>
          <w:color w:val="000000"/>
          <w:sz w:val="22"/>
          <w:szCs w:val="22"/>
        </w:rPr>
        <w:t>A $4000 credit toward the purchase of Energy Star equipment and other partner discounts, and coordination with Toronto Hydro and Enbridge on applications for any eligible utility rebates</w:t>
      </w:r>
    </w:p>
    <w:p w14:paraId="54EC6FDB" w14:textId="77777777" w:rsidR="004333AB" w:rsidRPr="004333AB" w:rsidRDefault="004333AB" w:rsidP="004333AB">
      <w:pPr>
        <w:numPr>
          <w:ilvl w:val="0"/>
          <w:numId w:val="8"/>
        </w:numPr>
        <w:rPr>
          <w:rFonts w:ascii="Calibri" w:eastAsia="Times New Roman" w:hAnsi="Calibri" w:cs="Calibri"/>
          <w:color w:val="000000"/>
          <w:sz w:val="22"/>
          <w:szCs w:val="22"/>
        </w:rPr>
      </w:pPr>
      <w:r w:rsidRPr="004333AB">
        <w:rPr>
          <w:rFonts w:ascii="Calibri" w:eastAsia="Times New Roman" w:hAnsi="Calibri" w:cs="Calibri"/>
          <w:color w:val="000000"/>
          <w:sz w:val="22"/>
          <w:szCs w:val="22"/>
        </w:rPr>
        <w:t>York will be featured as a “Champion” to the foodservice industry in both Restaurants Canada’s media assets (including MENU Magazine, Menumag.ca, RC Insider, RC.org, RC Blog and social media channels), and FEC partner communications </w:t>
      </w:r>
    </w:p>
    <w:p w14:paraId="0D8BFB07" w14:textId="77777777" w:rsidR="004333AB" w:rsidRPr="004333AB" w:rsidRDefault="004333AB" w:rsidP="004333AB">
      <w:pPr>
        <w:numPr>
          <w:ilvl w:val="0"/>
          <w:numId w:val="8"/>
        </w:numPr>
        <w:rPr>
          <w:rFonts w:ascii="Calibri" w:eastAsia="Times New Roman" w:hAnsi="Calibri" w:cs="Calibri"/>
          <w:color w:val="000000"/>
          <w:sz w:val="22"/>
          <w:szCs w:val="22"/>
        </w:rPr>
      </w:pPr>
      <w:r w:rsidRPr="004333AB">
        <w:rPr>
          <w:rFonts w:ascii="Calibri" w:eastAsia="Times New Roman" w:hAnsi="Calibri" w:cs="Calibri"/>
          <w:color w:val="000000"/>
          <w:sz w:val="22"/>
          <w:szCs w:val="22"/>
        </w:rPr>
        <w:t>York will be included in the promotion of the FEC at the Restaurants Canada Show 2019 and 2020</w:t>
      </w:r>
    </w:p>
    <w:p w14:paraId="4E2A068C" w14:textId="77777777" w:rsidR="004333AB" w:rsidRPr="004333AB" w:rsidRDefault="004333AB" w:rsidP="004333AB">
      <w:pPr>
        <w:numPr>
          <w:ilvl w:val="0"/>
          <w:numId w:val="8"/>
        </w:numPr>
        <w:rPr>
          <w:rFonts w:ascii="Calibri" w:eastAsia="Times New Roman" w:hAnsi="Calibri" w:cs="Calibri"/>
          <w:color w:val="000000"/>
          <w:sz w:val="22"/>
          <w:szCs w:val="22"/>
        </w:rPr>
      </w:pPr>
      <w:r w:rsidRPr="004333AB">
        <w:rPr>
          <w:rFonts w:ascii="Calibri" w:eastAsia="Times New Roman" w:hAnsi="Calibri" w:cs="Calibri"/>
          <w:color w:val="000000"/>
          <w:sz w:val="22"/>
          <w:szCs w:val="22"/>
        </w:rPr>
        <w:t>York will have the opportunity to be showcased as a Champion in the FEC video that will be produced to inspire the industry and show the value of energy savings</w:t>
      </w:r>
    </w:p>
    <w:p w14:paraId="3D49FBE1" w14:textId="77777777" w:rsidR="004333AB" w:rsidRPr="004333AB" w:rsidRDefault="004333AB" w:rsidP="004333AB">
      <w:pPr>
        <w:numPr>
          <w:ilvl w:val="0"/>
          <w:numId w:val="8"/>
        </w:numPr>
        <w:rPr>
          <w:rFonts w:ascii="Calibri" w:eastAsia="Times New Roman" w:hAnsi="Calibri" w:cs="Calibri"/>
          <w:color w:val="000000"/>
          <w:sz w:val="22"/>
          <w:szCs w:val="22"/>
        </w:rPr>
      </w:pPr>
      <w:r w:rsidRPr="004333AB">
        <w:rPr>
          <w:rFonts w:ascii="Calibri" w:eastAsia="Times New Roman" w:hAnsi="Calibri" w:cs="Calibri"/>
          <w:color w:val="000000"/>
          <w:sz w:val="22"/>
          <w:szCs w:val="22"/>
        </w:rPr>
        <w:t>A ½ day training workshop on operational practices for energy and water conservation</w:t>
      </w:r>
    </w:p>
    <w:p w14:paraId="5A50CA77" w14:textId="77777777" w:rsidR="004333AB" w:rsidRPr="00D447DA" w:rsidRDefault="004333AB" w:rsidP="004333AB">
      <w:pPr>
        <w:numPr>
          <w:ilvl w:val="0"/>
          <w:numId w:val="8"/>
        </w:numPr>
        <w:rPr>
          <w:rFonts w:ascii="Calibri" w:eastAsia="Times New Roman" w:hAnsi="Calibri" w:cs="Calibri"/>
          <w:color w:val="000000"/>
          <w:sz w:val="22"/>
          <w:szCs w:val="22"/>
        </w:rPr>
      </w:pPr>
      <w:r w:rsidRPr="004333AB">
        <w:rPr>
          <w:rFonts w:ascii="Calibri" w:eastAsia="Times New Roman" w:hAnsi="Calibri" w:cs="Calibri"/>
          <w:color w:val="000000"/>
          <w:sz w:val="22"/>
          <w:szCs w:val="22"/>
        </w:rPr>
        <w:t>A few other small bonuses including free attendance at the RC Show 2019 and a discount on the LEAF “green restaurant” certification that we were exploring</w:t>
      </w:r>
    </w:p>
    <w:p w14:paraId="68742E5D" w14:textId="77777777" w:rsidR="004333AB" w:rsidRPr="004333AB" w:rsidRDefault="004333AB" w:rsidP="004333AB">
      <w:pPr>
        <w:pStyle w:val="ListParagraph"/>
        <w:rPr>
          <w:b/>
          <w:lang w:val="en-US"/>
        </w:rPr>
      </w:pPr>
    </w:p>
    <w:p w14:paraId="4C239EA5" w14:textId="77777777" w:rsidR="004333AB" w:rsidRPr="004333AB" w:rsidRDefault="004333AB" w:rsidP="004333AB">
      <w:pPr>
        <w:pStyle w:val="ListParagraph"/>
        <w:numPr>
          <w:ilvl w:val="0"/>
          <w:numId w:val="4"/>
        </w:numPr>
        <w:rPr>
          <w:b/>
          <w:lang w:val="en-US"/>
        </w:rPr>
      </w:pPr>
      <w:r w:rsidRPr="004333AB">
        <w:rPr>
          <w:b/>
          <w:lang w:val="en-US"/>
        </w:rPr>
        <w:t>Guest Presentation – WWF &amp; HP Canada -Living Planet</w:t>
      </w:r>
    </w:p>
    <w:p w14:paraId="0D89F942" w14:textId="77777777" w:rsidR="004333AB" w:rsidRDefault="004333AB" w:rsidP="004333AB">
      <w:pPr>
        <w:rPr>
          <w:lang w:val="en-US"/>
        </w:rPr>
      </w:pPr>
      <w:r>
        <w:rPr>
          <w:lang w:val="en-US"/>
        </w:rPr>
        <w:t>A guest presentation from Frances Edmonds from HP Canada and Sarah Winterton from WWF on Living Planet @ Campus &amp; @ Work programs</w:t>
      </w:r>
    </w:p>
    <w:p w14:paraId="012C203D" w14:textId="77777777" w:rsidR="004333AB" w:rsidRDefault="00B52559" w:rsidP="004333AB">
      <w:pPr>
        <w:rPr>
          <w:lang w:val="en-US"/>
        </w:rPr>
      </w:pPr>
      <w:hyperlink r:id="rId8" w:history="1">
        <w:r w:rsidR="004333AB" w:rsidRPr="00792CA5">
          <w:rPr>
            <w:rStyle w:val="Hyperlink"/>
            <w:lang w:val="en-US"/>
          </w:rPr>
          <w:t>https://campus.wwf.ca/</w:t>
        </w:r>
      </w:hyperlink>
    </w:p>
    <w:p w14:paraId="14DD6DAC" w14:textId="298B03DF" w:rsidR="004333AB" w:rsidRDefault="00B52559" w:rsidP="004333AB">
      <w:pPr>
        <w:rPr>
          <w:lang w:val="en-US"/>
        </w:rPr>
      </w:pPr>
      <w:hyperlink r:id="rId9" w:history="1">
        <w:r w:rsidR="00D174F6" w:rsidRPr="00792CA5">
          <w:rPr>
            <w:rStyle w:val="Hyperlink"/>
            <w:lang w:val="en-US"/>
          </w:rPr>
          <w:t>http://atwork.wwf.ca/EN/</w:t>
        </w:r>
      </w:hyperlink>
    </w:p>
    <w:p w14:paraId="0DC52B17" w14:textId="77777777" w:rsidR="004333AB" w:rsidRDefault="004333AB" w:rsidP="004333AB">
      <w:pPr>
        <w:rPr>
          <w:lang w:val="en-US"/>
        </w:rPr>
      </w:pPr>
    </w:p>
    <w:p w14:paraId="6012DAE5" w14:textId="77777777" w:rsidR="004333AB" w:rsidRDefault="004333AB" w:rsidP="004333AB">
      <w:pPr>
        <w:rPr>
          <w:lang w:val="en-US"/>
        </w:rPr>
      </w:pPr>
      <w:r>
        <w:rPr>
          <w:lang w:val="en-US"/>
        </w:rPr>
        <w:t>Highlighted benefit of the program:</w:t>
      </w:r>
    </w:p>
    <w:p w14:paraId="4E647AF7" w14:textId="77777777" w:rsidR="004333AB" w:rsidRDefault="004333AB" w:rsidP="004333AB">
      <w:pPr>
        <w:pStyle w:val="ListParagraph"/>
        <w:numPr>
          <w:ilvl w:val="0"/>
          <w:numId w:val="7"/>
        </w:numPr>
        <w:rPr>
          <w:lang w:val="en-US"/>
        </w:rPr>
      </w:pPr>
      <w:r>
        <w:rPr>
          <w:lang w:val="en-US"/>
        </w:rPr>
        <w:t>Business engagement</w:t>
      </w:r>
    </w:p>
    <w:p w14:paraId="7FCE29F2" w14:textId="77777777" w:rsidR="004333AB" w:rsidRDefault="004333AB" w:rsidP="004333AB">
      <w:pPr>
        <w:pStyle w:val="ListParagraph"/>
        <w:numPr>
          <w:ilvl w:val="0"/>
          <w:numId w:val="7"/>
        </w:numPr>
        <w:rPr>
          <w:lang w:val="en-US"/>
        </w:rPr>
      </w:pPr>
      <w:r>
        <w:rPr>
          <w:lang w:val="en-US"/>
        </w:rPr>
        <w:t>Free tools and resources that can be used for campus engagement</w:t>
      </w:r>
    </w:p>
    <w:p w14:paraId="232C2F6A" w14:textId="77777777" w:rsidR="004333AB" w:rsidRDefault="004333AB" w:rsidP="004333AB">
      <w:pPr>
        <w:pStyle w:val="ListParagraph"/>
        <w:numPr>
          <w:ilvl w:val="0"/>
          <w:numId w:val="7"/>
        </w:numPr>
        <w:rPr>
          <w:lang w:val="en-US"/>
        </w:rPr>
      </w:pPr>
      <w:r>
        <w:rPr>
          <w:lang w:val="en-US"/>
        </w:rPr>
        <w:t>Support from WWF</w:t>
      </w:r>
    </w:p>
    <w:p w14:paraId="7123AAC7" w14:textId="39FF26DF" w:rsidR="004333AB" w:rsidRDefault="004333AB" w:rsidP="004333AB">
      <w:pPr>
        <w:pStyle w:val="ListParagraph"/>
        <w:numPr>
          <w:ilvl w:val="0"/>
          <w:numId w:val="7"/>
        </w:numPr>
        <w:rPr>
          <w:lang w:val="en-US"/>
        </w:rPr>
      </w:pPr>
      <w:r>
        <w:rPr>
          <w:lang w:val="en-US"/>
        </w:rPr>
        <w:t>Living Planet Leader – opportunity for students to gain experience, knowledge and engagement on sustainability issues</w:t>
      </w:r>
      <w:r w:rsidR="00B141F1">
        <w:rPr>
          <w:lang w:val="en-US"/>
        </w:rPr>
        <w:t xml:space="preserve"> </w:t>
      </w:r>
    </w:p>
    <w:p w14:paraId="30A9B093" w14:textId="2B7C14DE" w:rsidR="00896F8D" w:rsidRDefault="00896F8D" w:rsidP="004333AB">
      <w:pPr>
        <w:pStyle w:val="ListParagraph"/>
        <w:numPr>
          <w:ilvl w:val="0"/>
          <w:numId w:val="7"/>
        </w:numPr>
        <w:rPr>
          <w:lang w:val="en-US"/>
        </w:rPr>
      </w:pPr>
      <w:r>
        <w:rPr>
          <w:lang w:val="en-US"/>
        </w:rPr>
        <w:t>Advancing the culture of sustainability at York U</w:t>
      </w:r>
    </w:p>
    <w:p w14:paraId="55343442" w14:textId="5A923B4C" w:rsidR="004333AB" w:rsidRPr="00B141F1" w:rsidRDefault="004333AB" w:rsidP="004333AB">
      <w:pPr>
        <w:pStyle w:val="ListParagraph"/>
        <w:numPr>
          <w:ilvl w:val="0"/>
          <w:numId w:val="7"/>
        </w:numPr>
        <w:rPr>
          <w:lang w:val="en-US"/>
        </w:rPr>
      </w:pPr>
      <w:r>
        <w:rPr>
          <w:lang w:val="en-US"/>
        </w:rPr>
        <w:t>York U could be a case study for the program</w:t>
      </w:r>
    </w:p>
    <w:p w14:paraId="108FBB75" w14:textId="77777777" w:rsidR="001931AD" w:rsidRDefault="001931AD" w:rsidP="00C31FA8">
      <w:pPr>
        <w:rPr>
          <w:lang w:val="en-US"/>
        </w:rPr>
      </w:pPr>
    </w:p>
    <w:p w14:paraId="751743A1" w14:textId="77777777" w:rsidR="001931AD" w:rsidRPr="00C31FA8" w:rsidRDefault="001931AD" w:rsidP="00C31FA8">
      <w:pPr>
        <w:rPr>
          <w:lang w:val="en-US"/>
        </w:rPr>
      </w:pPr>
    </w:p>
    <w:sectPr w:rsidR="001931AD" w:rsidRPr="00C31FA8" w:rsidSect="00D679DB">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65259" w14:textId="77777777" w:rsidR="00B52559" w:rsidRDefault="00B52559" w:rsidP="00531193">
      <w:r>
        <w:separator/>
      </w:r>
    </w:p>
  </w:endnote>
  <w:endnote w:type="continuationSeparator" w:id="0">
    <w:p w14:paraId="0585EDC8" w14:textId="77777777" w:rsidR="00B52559" w:rsidRDefault="00B52559" w:rsidP="005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417401"/>
      <w:docPartObj>
        <w:docPartGallery w:val="Page Numbers (Bottom of Page)"/>
        <w:docPartUnique/>
      </w:docPartObj>
    </w:sdtPr>
    <w:sdtEndPr>
      <w:rPr>
        <w:rStyle w:val="PageNumber"/>
      </w:rPr>
    </w:sdtEndPr>
    <w:sdtContent>
      <w:p w14:paraId="12FD7550" w14:textId="72BD743B" w:rsidR="00531193" w:rsidRDefault="00531193" w:rsidP="00792C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5D807" w14:textId="77777777" w:rsidR="00531193" w:rsidRDefault="00531193" w:rsidP="00531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512743"/>
      <w:docPartObj>
        <w:docPartGallery w:val="Page Numbers (Bottom of Page)"/>
        <w:docPartUnique/>
      </w:docPartObj>
    </w:sdtPr>
    <w:sdtEndPr>
      <w:rPr>
        <w:rStyle w:val="PageNumber"/>
      </w:rPr>
    </w:sdtEndPr>
    <w:sdtContent>
      <w:p w14:paraId="6A54E37E" w14:textId="71239B4D" w:rsidR="00531193" w:rsidRDefault="00531193" w:rsidP="00792C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9FBE50" w14:textId="77777777" w:rsidR="00531193" w:rsidRDefault="00531193" w:rsidP="005311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2D88" w14:textId="77777777" w:rsidR="00B52559" w:rsidRDefault="00B52559" w:rsidP="00531193">
      <w:r>
        <w:separator/>
      </w:r>
    </w:p>
  </w:footnote>
  <w:footnote w:type="continuationSeparator" w:id="0">
    <w:p w14:paraId="7078B390" w14:textId="77777777" w:rsidR="00B52559" w:rsidRDefault="00B52559" w:rsidP="0053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78B"/>
    <w:multiLevelType w:val="hybridMultilevel"/>
    <w:tmpl w:val="9A0889B6"/>
    <w:lvl w:ilvl="0" w:tplc="29E46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6A83"/>
    <w:multiLevelType w:val="hybridMultilevel"/>
    <w:tmpl w:val="C43E3808"/>
    <w:lvl w:ilvl="0" w:tplc="06B6D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444B9"/>
    <w:multiLevelType w:val="hybridMultilevel"/>
    <w:tmpl w:val="5F1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479"/>
    <w:multiLevelType w:val="hybridMultilevel"/>
    <w:tmpl w:val="AB38ED62"/>
    <w:lvl w:ilvl="0" w:tplc="386851DA">
      <w:start w:val="1"/>
      <w:numFmt w:val="decimal"/>
      <w:lvlText w:val="%1."/>
      <w:lvlJc w:val="left"/>
      <w:pPr>
        <w:ind w:left="0" w:firstLine="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B50"/>
    <w:multiLevelType w:val="hybridMultilevel"/>
    <w:tmpl w:val="70A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94E7B"/>
    <w:multiLevelType w:val="multilevel"/>
    <w:tmpl w:val="0172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97294"/>
    <w:multiLevelType w:val="multilevel"/>
    <w:tmpl w:val="F640819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16457"/>
    <w:multiLevelType w:val="multilevel"/>
    <w:tmpl w:val="3778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9C"/>
    <w:rsid w:val="00024B90"/>
    <w:rsid w:val="001931AD"/>
    <w:rsid w:val="001F19D8"/>
    <w:rsid w:val="004333AB"/>
    <w:rsid w:val="004541DD"/>
    <w:rsid w:val="00531193"/>
    <w:rsid w:val="005D4D9C"/>
    <w:rsid w:val="00650264"/>
    <w:rsid w:val="00896F8D"/>
    <w:rsid w:val="009D56A2"/>
    <w:rsid w:val="00B141F1"/>
    <w:rsid w:val="00B52559"/>
    <w:rsid w:val="00C31FA8"/>
    <w:rsid w:val="00D174F6"/>
    <w:rsid w:val="00D447DA"/>
    <w:rsid w:val="00D679DB"/>
    <w:rsid w:val="00E34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83B10E"/>
  <w15:chartTrackingRefBased/>
  <w15:docId w15:val="{08D8016A-FF9C-C342-84E4-5CA6EF24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B90"/>
    <w:rPr>
      <w:color w:val="0563C1" w:themeColor="hyperlink"/>
      <w:u w:val="single"/>
    </w:rPr>
  </w:style>
  <w:style w:type="character" w:styleId="UnresolvedMention">
    <w:name w:val="Unresolved Mention"/>
    <w:basedOn w:val="DefaultParagraphFont"/>
    <w:uiPriority w:val="99"/>
    <w:semiHidden/>
    <w:unhideWhenUsed/>
    <w:rsid w:val="00024B90"/>
    <w:rPr>
      <w:color w:val="605E5C"/>
      <w:shd w:val="clear" w:color="auto" w:fill="E1DFDD"/>
    </w:rPr>
  </w:style>
  <w:style w:type="paragraph" w:customStyle="1" w:styleId="xmsonormal">
    <w:name w:val="xmsonormal"/>
    <w:basedOn w:val="Normal"/>
    <w:rsid w:val="00024B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4B90"/>
  </w:style>
  <w:style w:type="paragraph" w:customStyle="1" w:styleId="xxmsonormal">
    <w:name w:val="xxmsonormal"/>
    <w:basedOn w:val="Normal"/>
    <w:rsid w:val="00024B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1FA8"/>
    <w:pPr>
      <w:ind w:left="720"/>
      <w:contextualSpacing/>
    </w:pPr>
  </w:style>
  <w:style w:type="paragraph" w:styleId="NormalWeb">
    <w:name w:val="Normal (Web)"/>
    <w:basedOn w:val="Normal"/>
    <w:uiPriority w:val="99"/>
    <w:semiHidden/>
    <w:unhideWhenUsed/>
    <w:rsid w:val="00C31FA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31193"/>
    <w:pPr>
      <w:tabs>
        <w:tab w:val="center" w:pos="4680"/>
        <w:tab w:val="right" w:pos="9360"/>
      </w:tabs>
    </w:pPr>
  </w:style>
  <w:style w:type="character" w:customStyle="1" w:styleId="FooterChar">
    <w:name w:val="Footer Char"/>
    <w:basedOn w:val="DefaultParagraphFont"/>
    <w:link w:val="Footer"/>
    <w:uiPriority w:val="99"/>
    <w:rsid w:val="00531193"/>
  </w:style>
  <w:style w:type="character" w:styleId="PageNumber">
    <w:name w:val="page number"/>
    <w:basedOn w:val="DefaultParagraphFont"/>
    <w:uiPriority w:val="99"/>
    <w:semiHidden/>
    <w:unhideWhenUsed/>
    <w:rsid w:val="0053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9840">
      <w:bodyDiv w:val="1"/>
      <w:marLeft w:val="0"/>
      <w:marRight w:val="0"/>
      <w:marTop w:val="0"/>
      <w:marBottom w:val="0"/>
      <w:divBdr>
        <w:top w:val="none" w:sz="0" w:space="0" w:color="auto"/>
        <w:left w:val="none" w:sz="0" w:space="0" w:color="auto"/>
        <w:bottom w:val="none" w:sz="0" w:space="0" w:color="auto"/>
        <w:right w:val="none" w:sz="0" w:space="0" w:color="auto"/>
      </w:divBdr>
      <w:divsChild>
        <w:div w:id="611787405">
          <w:marLeft w:val="0"/>
          <w:marRight w:val="0"/>
          <w:marTop w:val="0"/>
          <w:marBottom w:val="0"/>
          <w:divBdr>
            <w:top w:val="none" w:sz="0" w:space="0" w:color="auto"/>
            <w:left w:val="none" w:sz="0" w:space="0" w:color="auto"/>
            <w:bottom w:val="none" w:sz="0" w:space="0" w:color="auto"/>
            <w:right w:val="none" w:sz="0" w:space="0" w:color="auto"/>
          </w:divBdr>
          <w:divsChild>
            <w:div w:id="1349603124">
              <w:marLeft w:val="0"/>
              <w:marRight w:val="0"/>
              <w:marTop w:val="0"/>
              <w:marBottom w:val="0"/>
              <w:divBdr>
                <w:top w:val="none" w:sz="0" w:space="0" w:color="auto"/>
                <w:left w:val="none" w:sz="0" w:space="0" w:color="auto"/>
                <w:bottom w:val="none" w:sz="0" w:space="0" w:color="auto"/>
                <w:right w:val="none" w:sz="0" w:space="0" w:color="auto"/>
              </w:divBdr>
              <w:divsChild>
                <w:div w:id="898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011">
      <w:bodyDiv w:val="1"/>
      <w:marLeft w:val="0"/>
      <w:marRight w:val="0"/>
      <w:marTop w:val="0"/>
      <w:marBottom w:val="0"/>
      <w:divBdr>
        <w:top w:val="none" w:sz="0" w:space="0" w:color="auto"/>
        <w:left w:val="none" w:sz="0" w:space="0" w:color="auto"/>
        <w:bottom w:val="none" w:sz="0" w:space="0" w:color="auto"/>
        <w:right w:val="none" w:sz="0" w:space="0" w:color="auto"/>
      </w:divBdr>
    </w:div>
    <w:div w:id="16093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wwf.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stainability.info.yorku.ca/files/2017/11/17120-Sustainability-Strategy2017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work.wwf.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Arsenault</dc:creator>
  <cp:keywords/>
  <dc:description/>
  <cp:lastModifiedBy>Nicole Arsenault</cp:lastModifiedBy>
  <cp:revision>2</cp:revision>
  <dcterms:created xsi:type="dcterms:W3CDTF">2019-11-04T14:25:00Z</dcterms:created>
  <dcterms:modified xsi:type="dcterms:W3CDTF">2019-11-04T14:25:00Z</dcterms:modified>
</cp:coreProperties>
</file>